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DFC5" w14:textId="2125F884" w:rsidR="00A33F22" w:rsidRDefault="00A33F22" w:rsidP="00A33F22">
      <w:pPr>
        <w:autoSpaceDE w:val="0"/>
        <w:autoSpaceDN w:val="0"/>
        <w:adjustRightInd w:val="0"/>
        <w:spacing w:after="0" w:line="240" w:lineRule="auto"/>
        <w:jc w:val="center"/>
        <w:rPr>
          <w:rFonts w:ascii="HelveticaLTPro-Black" w:hAnsi="HelveticaLTPro-Black" w:cs="HelveticaLTPro-Black"/>
          <w:sz w:val="24"/>
          <w:szCs w:val="24"/>
        </w:rPr>
      </w:pPr>
      <w:r>
        <w:rPr>
          <w:rFonts w:ascii="HelveticaLTPro-Black" w:hAnsi="HelveticaLTPro-Black" w:cs="HelveticaLTPro-Black"/>
          <w:sz w:val="24"/>
          <w:szCs w:val="24"/>
        </w:rPr>
        <w:t>National Building Code 2015</w:t>
      </w:r>
    </w:p>
    <w:p w14:paraId="48BBB30C" w14:textId="63D0BE0E" w:rsidR="002859C5" w:rsidRDefault="002859C5" w:rsidP="00A33F22">
      <w:pPr>
        <w:autoSpaceDE w:val="0"/>
        <w:autoSpaceDN w:val="0"/>
        <w:adjustRightInd w:val="0"/>
        <w:spacing w:after="0" w:line="240" w:lineRule="auto"/>
        <w:jc w:val="center"/>
        <w:rPr>
          <w:rFonts w:ascii="HelveticaLTPro-Black" w:hAnsi="HelveticaLTPro-Black" w:cs="HelveticaLTPro-Black"/>
          <w:sz w:val="24"/>
          <w:szCs w:val="24"/>
        </w:rPr>
      </w:pPr>
    </w:p>
    <w:p w14:paraId="5A181219" w14:textId="77777777" w:rsidR="002859C5" w:rsidRDefault="002859C5" w:rsidP="00A33F22">
      <w:pPr>
        <w:autoSpaceDE w:val="0"/>
        <w:autoSpaceDN w:val="0"/>
        <w:adjustRightInd w:val="0"/>
        <w:spacing w:after="0" w:line="240" w:lineRule="auto"/>
        <w:jc w:val="center"/>
        <w:rPr>
          <w:rFonts w:ascii="HelveticaLTPro-Black" w:hAnsi="HelveticaLTPro-Black" w:cs="HelveticaLTPro-Black"/>
          <w:sz w:val="24"/>
          <w:szCs w:val="24"/>
        </w:rPr>
      </w:pPr>
    </w:p>
    <w:p w14:paraId="4420CA73" w14:textId="14703E1A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HelveticaLTPro-Black" w:hAnsi="HelveticaLTPro-Black" w:cs="HelveticaLTPro-Black"/>
          <w:sz w:val="24"/>
          <w:szCs w:val="24"/>
        </w:rPr>
      </w:pPr>
      <w:r>
        <w:rPr>
          <w:rFonts w:ascii="HelveticaLTPro-Black" w:hAnsi="HelveticaLTPro-Black" w:cs="HelveticaLTPro-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7FD147" wp14:editId="534299C7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2501900" cy="2501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2056D" w14:textId="47CCBCB5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HelveticaLTPro-Black" w:hAnsi="HelveticaLTPro-Black" w:cs="HelveticaLTPro-Black"/>
          <w:sz w:val="24"/>
          <w:szCs w:val="24"/>
        </w:rPr>
      </w:pPr>
      <w:r>
        <w:rPr>
          <w:rFonts w:ascii="HelveticaLTPro-Black" w:hAnsi="HelveticaLTPro-Black" w:cs="HelveticaLTPro-Black"/>
          <w:sz w:val="24"/>
          <w:szCs w:val="24"/>
        </w:rPr>
        <w:t>9.3. Carbon Monoxide Alarms</w:t>
      </w:r>
    </w:p>
    <w:p w14:paraId="3E070DA0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HelveticaLTPro-Black" w:hAnsi="HelveticaLTPro-Black" w:cs="HelveticaLTPro-Black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>6.9.3.1. Carbon Monoxide Alarms</w:t>
      </w:r>
    </w:p>
    <w:p w14:paraId="0C963677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HelveticaLTPro-Black" w:hAnsi="HelveticaLTPro-Black" w:cs="HelveticaLTPro-Black"/>
          <w:sz w:val="20"/>
          <w:szCs w:val="20"/>
        </w:rPr>
      </w:pPr>
    </w:p>
    <w:p w14:paraId="2FA283AD" w14:textId="1454999F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 xml:space="preserve">1) </w:t>
      </w:r>
      <w:r>
        <w:rPr>
          <w:rFonts w:ascii="PalatinoLinotype" w:hAnsi="PalatinoLinotype" w:cs="PalatinoLinotype"/>
          <w:sz w:val="20"/>
          <w:szCs w:val="20"/>
        </w:rPr>
        <w:t xml:space="preserve">This Article applies to every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building </w:t>
      </w:r>
      <w:r>
        <w:rPr>
          <w:rFonts w:ascii="PalatinoLinotype" w:hAnsi="PalatinoLinotype" w:cs="PalatinoLinotype"/>
          <w:sz w:val="20"/>
          <w:szCs w:val="20"/>
        </w:rPr>
        <w:t xml:space="preserve">that contains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residential occupancy</w:t>
      </w:r>
      <w:r>
        <w:rPr>
          <w:rFonts w:ascii="PalatinoLinotype" w:hAnsi="PalatinoLinotype" w:cs="PalatinoLinotype"/>
          <w:sz w:val="20"/>
          <w:szCs w:val="20"/>
        </w:rPr>
        <w:t>, a</w:t>
      </w:r>
    </w:p>
    <w:p w14:paraId="08A24171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care occupancy </w:t>
      </w:r>
      <w:r>
        <w:rPr>
          <w:rFonts w:ascii="PalatinoLinotype" w:hAnsi="PalatinoLinotype" w:cs="PalatinoLinotype"/>
          <w:sz w:val="20"/>
          <w:szCs w:val="20"/>
        </w:rPr>
        <w:t xml:space="preserve">with individual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suites</w:t>
      </w:r>
      <w:r>
        <w:rPr>
          <w:rFonts w:ascii="PalatinoLinotype" w:hAnsi="PalatinoLinotype" w:cs="PalatinoLinotype"/>
          <w:sz w:val="20"/>
          <w:szCs w:val="20"/>
        </w:rPr>
        <w:t xml:space="preserve">, or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care occupancy </w:t>
      </w:r>
      <w:r>
        <w:rPr>
          <w:rFonts w:ascii="PalatinoLinotype" w:hAnsi="PalatinoLinotype" w:cs="PalatinoLinotype"/>
          <w:sz w:val="20"/>
          <w:szCs w:val="20"/>
        </w:rPr>
        <w:t>containing sleeping rooms</w:t>
      </w:r>
    </w:p>
    <w:p w14:paraId="53B54B5D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not within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suite</w:t>
      </w:r>
      <w:r>
        <w:rPr>
          <w:rFonts w:ascii="PalatinoLinotype" w:hAnsi="PalatinoLinotype" w:cs="PalatinoLinotype"/>
          <w:sz w:val="20"/>
          <w:szCs w:val="20"/>
        </w:rPr>
        <w:t>, and that also contains</w:t>
      </w:r>
    </w:p>
    <w:p w14:paraId="6D191B47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a) a fuel-burning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appliance</w:t>
      </w:r>
      <w:r>
        <w:rPr>
          <w:rFonts w:ascii="PalatinoLinotype" w:hAnsi="PalatinoLinotype" w:cs="PalatinoLinotype"/>
          <w:sz w:val="20"/>
          <w:szCs w:val="20"/>
        </w:rPr>
        <w:t>, or</w:t>
      </w:r>
    </w:p>
    <w:p w14:paraId="77387397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b)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storage </w:t>
      </w:r>
      <w:proofErr w:type="gramStart"/>
      <w:r>
        <w:rPr>
          <w:rFonts w:ascii="PalatinoLinotype,Italic" w:hAnsi="PalatinoLinotype,Italic" w:cs="PalatinoLinotype,Italic"/>
          <w:i/>
          <w:iCs/>
          <w:sz w:val="20"/>
          <w:szCs w:val="20"/>
        </w:rPr>
        <w:t>garage</w:t>
      </w:r>
      <w:proofErr w:type="gramEnd"/>
      <w:r>
        <w:rPr>
          <w:rFonts w:ascii="PalatinoLinotype" w:hAnsi="PalatinoLinotype" w:cs="PalatinoLinotype"/>
          <w:sz w:val="20"/>
          <w:szCs w:val="20"/>
        </w:rPr>
        <w:t>.</w:t>
      </w:r>
    </w:p>
    <w:p w14:paraId="4BB77159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 xml:space="preserve">2) </w:t>
      </w:r>
      <w:r>
        <w:rPr>
          <w:rFonts w:ascii="PalatinoLinotype" w:hAnsi="PalatinoLinotype" w:cs="PalatinoLinotype"/>
          <w:sz w:val="20"/>
          <w:szCs w:val="20"/>
        </w:rPr>
        <w:t>Carbon monoxide (CO) alarms required by this Article shall</w:t>
      </w:r>
    </w:p>
    <w:p w14:paraId="57844929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a) conform to CAN/CSA-6.19, “Residential Carbon Monoxide Alarming</w:t>
      </w:r>
    </w:p>
    <w:p w14:paraId="08F77DF8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Devices,”</w:t>
      </w:r>
    </w:p>
    <w:p w14:paraId="6682EDE6" w14:textId="57EEB06D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b) be equipped with an integral alarm that satisfies the audibility requirements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of CAN/CSA-6.19, “Residential Carbon Monoxide Alarming Devices,”</w:t>
      </w:r>
    </w:p>
    <w:p w14:paraId="574F290B" w14:textId="5FEF507B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c) have no disconnect switch between the overcurrent device and the CO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alarm, where the CO alarm is powered by the electrical system serving the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>(see Note A-6.9.3.</w:t>
      </w:r>
      <w:proofErr w:type="gramStart"/>
      <w:r>
        <w:rPr>
          <w:rFonts w:ascii="PalatinoLinotype" w:hAnsi="PalatinoLinotype" w:cs="PalatinoLinotype"/>
          <w:sz w:val="20"/>
          <w:szCs w:val="20"/>
        </w:rPr>
        <w:t>1.(</w:t>
      </w:r>
      <w:proofErr w:type="gramEnd"/>
      <w:r>
        <w:rPr>
          <w:rFonts w:ascii="PalatinoLinotype" w:hAnsi="PalatinoLinotype" w:cs="PalatinoLinotype"/>
          <w:sz w:val="20"/>
          <w:szCs w:val="20"/>
        </w:rPr>
        <w:t>2)(c)), and</w:t>
      </w:r>
    </w:p>
    <w:p w14:paraId="12E67685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d) be mechanically fixed at a height above the floor as recommended by the</w:t>
      </w:r>
    </w:p>
    <w:p w14:paraId="2E5D98E5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manufacturer.</w:t>
      </w:r>
    </w:p>
    <w:p w14:paraId="7305467D" w14:textId="280D672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 xml:space="preserve">3) </w:t>
      </w:r>
      <w:r>
        <w:rPr>
          <w:rFonts w:ascii="PalatinoLinotype" w:hAnsi="PalatinoLinotype" w:cs="PalatinoLinotype"/>
          <w:sz w:val="20"/>
          <w:szCs w:val="20"/>
        </w:rPr>
        <w:t xml:space="preserve">Where a fuel-burning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appliance </w:t>
      </w:r>
      <w:r>
        <w:rPr>
          <w:rFonts w:ascii="PalatinoLinotype" w:hAnsi="PalatinoLinotype" w:cs="PalatinoLinotype"/>
          <w:sz w:val="20"/>
          <w:szCs w:val="20"/>
        </w:rPr>
        <w:t xml:space="preserve">is installed in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residential occupancy </w:t>
      </w:r>
      <w:r>
        <w:rPr>
          <w:rFonts w:ascii="PalatinoLinotype" w:hAnsi="PalatinoLinotype" w:cs="PalatinoLinotype"/>
          <w:sz w:val="20"/>
          <w:szCs w:val="20"/>
        </w:rPr>
        <w:t>or in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care </w:t>
      </w:r>
      <w:proofErr w:type="spellStart"/>
      <w:r>
        <w:rPr>
          <w:rFonts w:ascii="PalatinoLinotype,Italic" w:hAnsi="PalatinoLinotype,Italic" w:cs="PalatinoLinotype,Italic"/>
          <w:i/>
          <w:iCs/>
          <w:sz w:val="20"/>
          <w:szCs w:val="20"/>
        </w:rPr>
        <w:t>ccupancy</w:t>
      </w:r>
      <w:proofErr w:type="spellEnd"/>
      <w:r>
        <w:rPr>
          <w:rFonts w:ascii="PalatinoLinotype" w:hAnsi="PalatinoLinotype" w:cs="PalatinoLinotype"/>
          <w:sz w:val="20"/>
          <w:szCs w:val="20"/>
        </w:rPr>
        <w:t>, a CO alarm shall be installed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a) inside each bedroom, or</w:t>
      </w:r>
    </w:p>
    <w:p w14:paraId="188FE5C0" w14:textId="626845DC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b) outside each bedroom, within 5 m of each bedroom door, measured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following corridors and doorways.</w:t>
      </w:r>
    </w:p>
    <w:p w14:paraId="5A29EAB6" w14:textId="77777777" w:rsidR="002859C5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 xml:space="preserve">4) </w:t>
      </w:r>
      <w:r>
        <w:rPr>
          <w:rFonts w:ascii="PalatinoLinotype" w:hAnsi="PalatinoLinotype" w:cs="PalatinoLinotype"/>
          <w:sz w:val="20"/>
          <w:szCs w:val="20"/>
        </w:rPr>
        <w:t xml:space="preserve">Where a fuel-burning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appliance </w:t>
      </w:r>
      <w:r>
        <w:rPr>
          <w:rFonts w:ascii="PalatinoLinotype" w:hAnsi="PalatinoLinotype" w:cs="PalatinoLinotype"/>
          <w:sz w:val="20"/>
          <w:szCs w:val="20"/>
        </w:rPr>
        <w:t xml:space="preserve">is installed in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service room </w:t>
      </w:r>
      <w:r>
        <w:rPr>
          <w:rFonts w:ascii="PalatinoLinotype" w:hAnsi="PalatinoLinotype" w:cs="PalatinoLinotype"/>
          <w:sz w:val="20"/>
          <w:szCs w:val="20"/>
        </w:rPr>
        <w:t xml:space="preserve">that is not in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suite</w:t>
      </w:r>
      <w:r w:rsidR="002859C5"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residential occupancy </w:t>
      </w:r>
      <w:r>
        <w:rPr>
          <w:rFonts w:ascii="PalatinoLinotype" w:hAnsi="PalatinoLinotype" w:cs="PalatinoLinotype"/>
          <w:sz w:val="20"/>
          <w:szCs w:val="20"/>
        </w:rPr>
        <w:t xml:space="preserve">nor in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care occupancy</w:t>
      </w:r>
      <w:r>
        <w:rPr>
          <w:rFonts w:ascii="PalatinoLinotype" w:hAnsi="PalatinoLinotype" w:cs="PalatinoLinotype"/>
          <w:sz w:val="20"/>
          <w:szCs w:val="20"/>
        </w:rPr>
        <w:t>, a CO alarm shall be installed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</w:p>
    <w:p w14:paraId="06762280" w14:textId="1C432C04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a) either inside each bedroom, or if outside, within 5 m of each bedroom door,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measured following </w:t>
      </w:r>
      <w:r w:rsidR="002859C5">
        <w:rPr>
          <w:rFonts w:ascii="PalatinoLinotype" w:hAnsi="PalatinoLinotype" w:cs="PalatinoLinotype"/>
          <w:sz w:val="20"/>
          <w:szCs w:val="20"/>
        </w:rPr>
        <w:t xml:space="preserve"> c</w:t>
      </w:r>
      <w:r>
        <w:rPr>
          <w:rFonts w:ascii="PalatinoLinotype" w:hAnsi="PalatinoLinotype" w:cs="PalatinoLinotype"/>
          <w:sz w:val="20"/>
          <w:szCs w:val="20"/>
        </w:rPr>
        <w:t xml:space="preserve">orridors and doorways, in every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residential</w:t>
      </w:r>
      <w:r w:rsidR="002859C5"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occupancy </w:t>
      </w:r>
      <w:r>
        <w:rPr>
          <w:rFonts w:ascii="PalatinoLinotype" w:hAnsi="PalatinoLinotype" w:cs="PalatinoLinotype"/>
          <w:sz w:val="20"/>
          <w:szCs w:val="20"/>
        </w:rPr>
        <w:t xml:space="preserve">or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care occupancy </w:t>
      </w:r>
      <w:r>
        <w:rPr>
          <w:rFonts w:ascii="PalatinoLinotype" w:hAnsi="PalatinoLinotype" w:cs="PalatinoLinotype"/>
          <w:sz w:val="20"/>
          <w:szCs w:val="20"/>
        </w:rPr>
        <w:t>that shares a wall or floor/ceiling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assembly with the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service room</w:t>
      </w:r>
      <w:r>
        <w:rPr>
          <w:rFonts w:ascii="PalatinoLinotype" w:hAnsi="PalatinoLinotype" w:cs="PalatinoLinotype"/>
          <w:sz w:val="20"/>
          <w:szCs w:val="20"/>
        </w:rPr>
        <w:t>, and</w:t>
      </w:r>
    </w:p>
    <w:p w14:paraId="7D1649C2" w14:textId="77777777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 xml:space="preserve">b) in the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>service room</w:t>
      </w:r>
      <w:r>
        <w:rPr>
          <w:rFonts w:ascii="PalatinoLinotype" w:hAnsi="PalatinoLinotype" w:cs="PalatinoLinotype"/>
          <w:sz w:val="20"/>
          <w:szCs w:val="20"/>
        </w:rPr>
        <w:t>.</w:t>
      </w:r>
    </w:p>
    <w:p w14:paraId="3E65060D" w14:textId="77777777" w:rsidR="002859C5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HelveticaLTPro-Black" w:hAnsi="HelveticaLTPro-Black" w:cs="HelveticaLTPro-Black"/>
          <w:sz w:val="20"/>
          <w:szCs w:val="20"/>
        </w:rPr>
        <w:t xml:space="preserve">5) </w:t>
      </w:r>
      <w:r>
        <w:rPr>
          <w:rFonts w:ascii="PalatinoLinotype" w:hAnsi="PalatinoLinotype" w:cs="PalatinoLinotype"/>
          <w:sz w:val="20"/>
          <w:szCs w:val="20"/>
        </w:rPr>
        <w:t xml:space="preserve">For each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residential occupancy </w:t>
      </w:r>
      <w:r>
        <w:rPr>
          <w:rFonts w:ascii="PalatinoLinotype" w:hAnsi="PalatinoLinotype" w:cs="PalatinoLinotype"/>
          <w:sz w:val="20"/>
          <w:szCs w:val="20"/>
        </w:rPr>
        <w:t xml:space="preserve">or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suite </w:t>
      </w:r>
      <w:r>
        <w:rPr>
          <w:rFonts w:ascii="PalatinoLinotype" w:hAnsi="PalatinoLinotype" w:cs="PalatinoLinotype"/>
          <w:sz w:val="20"/>
          <w:szCs w:val="20"/>
        </w:rPr>
        <w:t xml:space="preserve">of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care occupancy </w:t>
      </w:r>
      <w:r>
        <w:rPr>
          <w:rFonts w:ascii="PalatinoLinotype" w:hAnsi="PalatinoLinotype" w:cs="PalatinoLinotype"/>
          <w:sz w:val="20"/>
          <w:szCs w:val="20"/>
        </w:rPr>
        <w:t>that shares a wall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or floor/ceiling </w:t>
      </w:r>
      <w:r w:rsidR="002859C5">
        <w:rPr>
          <w:rFonts w:ascii="PalatinoLinotype" w:hAnsi="PalatinoLinotype" w:cs="PalatinoLinotype"/>
          <w:sz w:val="20"/>
          <w:szCs w:val="20"/>
        </w:rPr>
        <w:t>a</w:t>
      </w:r>
      <w:r>
        <w:rPr>
          <w:rFonts w:ascii="PalatinoLinotype" w:hAnsi="PalatinoLinotype" w:cs="PalatinoLinotype"/>
          <w:sz w:val="20"/>
          <w:szCs w:val="20"/>
        </w:rPr>
        <w:t xml:space="preserve">ssembly with a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storage garage </w:t>
      </w:r>
      <w:r>
        <w:rPr>
          <w:rFonts w:ascii="PalatinoLinotype" w:hAnsi="PalatinoLinotype" w:cs="PalatinoLinotype"/>
          <w:sz w:val="20"/>
          <w:szCs w:val="20"/>
        </w:rPr>
        <w:t>or that is adjacent to an attic or crawl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 xml:space="preserve">space to which the </w:t>
      </w:r>
      <w:r>
        <w:rPr>
          <w:rFonts w:ascii="PalatinoLinotype,Italic" w:hAnsi="PalatinoLinotype,Italic" w:cs="PalatinoLinotype,Italic"/>
          <w:i/>
          <w:iCs/>
          <w:sz w:val="20"/>
          <w:szCs w:val="20"/>
        </w:rPr>
        <w:t xml:space="preserve">storage garage </w:t>
      </w:r>
      <w:r>
        <w:rPr>
          <w:rFonts w:ascii="PalatinoLinotype" w:hAnsi="PalatinoLinotype" w:cs="PalatinoLinotype"/>
          <w:sz w:val="20"/>
          <w:szCs w:val="20"/>
        </w:rPr>
        <w:t>is also adjacent, a CO alarm shall be installed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</w:p>
    <w:p w14:paraId="3E047B7A" w14:textId="10FFBF92" w:rsidR="00A33F22" w:rsidRDefault="00A33F22" w:rsidP="00A33F22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a) inside each bedroom, or</w:t>
      </w:r>
    </w:p>
    <w:p w14:paraId="4E0B4FBE" w14:textId="2EAF964E" w:rsidR="00A33F22" w:rsidRDefault="00A33F22" w:rsidP="002859C5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b) outside each bedroom, within 5 m of each bedroom door, measured</w:t>
      </w:r>
      <w:r w:rsidR="002859C5">
        <w:rPr>
          <w:rFonts w:ascii="PalatinoLinotype" w:hAnsi="PalatinoLinotype" w:cs="PalatinoLinotype"/>
          <w:sz w:val="20"/>
          <w:szCs w:val="20"/>
        </w:rPr>
        <w:t xml:space="preserve"> </w:t>
      </w:r>
      <w:r>
        <w:rPr>
          <w:rFonts w:ascii="PalatinoLinotype" w:hAnsi="PalatinoLinotype" w:cs="PalatinoLinotype"/>
          <w:sz w:val="20"/>
          <w:szCs w:val="20"/>
        </w:rPr>
        <w:t>following corridors and doorways.</w:t>
      </w:r>
    </w:p>
    <w:p w14:paraId="568B48C4" w14:textId="387369F6" w:rsidR="00A33F22" w:rsidRDefault="00A33F22" w:rsidP="00A33F22">
      <w:pPr>
        <w:rPr>
          <w:rFonts w:ascii="PalatinoLinotype" w:hAnsi="PalatinoLinotype" w:cs="PalatinoLinotype"/>
          <w:sz w:val="20"/>
          <w:szCs w:val="20"/>
        </w:rPr>
      </w:pPr>
    </w:p>
    <w:p w14:paraId="3EB4C547" w14:textId="4BC3F94F" w:rsidR="00A33F22" w:rsidRDefault="00A33F22" w:rsidP="00A33F22"/>
    <w:sectPr w:rsidR="00A33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Pro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,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22"/>
    <w:rsid w:val="002859C5"/>
    <w:rsid w:val="00A33F22"/>
    <w:rsid w:val="00E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FA08"/>
  <w15:chartTrackingRefBased/>
  <w15:docId w15:val="{739EE961-45B8-45EF-A0C4-C9E7621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2</cp:revision>
  <dcterms:created xsi:type="dcterms:W3CDTF">2020-09-15T23:22:00Z</dcterms:created>
  <dcterms:modified xsi:type="dcterms:W3CDTF">2020-09-15T23:22:00Z</dcterms:modified>
</cp:coreProperties>
</file>